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3C0D" w:rsidRPr="00523255" w:rsidRDefault="007063EC" w:rsidP="00523255">
      <w:pPr>
        <w:pStyle w:val="Heading1"/>
        <w:tabs>
          <w:tab w:val="center" w:pos="5580"/>
          <w:tab w:val="right" w:pos="11160"/>
        </w:tabs>
        <w:ind w:right="-360"/>
        <w:jc w:val="center"/>
        <w:rPr>
          <w:rFonts w:cs="Arial"/>
          <w:szCs w:val="16"/>
        </w:rPr>
      </w:pPr>
      <w:r w:rsidRPr="00523255">
        <w:rPr>
          <w:rFonts w:cs="Arial"/>
          <w:szCs w:val="16"/>
          <w:lang w:val="nl-NL"/>
        </w:rPr>
        <w:t>KENNISGEVING INZAKE FINANCIERING DOOR DERDEN</w:t>
      </w:r>
      <w:r w:rsidR="009258B6" w:rsidRPr="00523255">
        <w:rPr>
          <w:rFonts w:cs="Arial"/>
          <w:szCs w:val="16"/>
        </w:rPr>
        <w:t xml:space="preserve"> </w:t>
      </w:r>
    </w:p>
    <w:p w:rsidR="00BC3C0D" w:rsidRPr="00523255" w:rsidRDefault="007063EC" w:rsidP="00523255">
      <w:pPr>
        <w:tabs>
          <w:tab w:val="right" w:pos="11160"/>
        </w:tabs>
        <w:ind w:right="-360"/>
        <w:jc w:val="center"/>
        <w:rPr>
          <w:rFonts w:ascii="Arial" w:hAnsi="Arial" w:cs="Arial"/>
          <w:sz w:val="16"/>
          <w:szCs w:val="16"/>
        </w:rPr>
      </w:pPr>
      <w:r w:rsidRPr="00523255">
        <w:rPr>
          <w:rFonts w:ascii="Arial" w:hAnsi="Arial" w:cs="Arial"/>
          <w:sz w:val="16"/>
          <w:szCs w:val="16"/>
          <w:lang w:val="nl-NL"/>
        </w:rPr>
        <w:t>Ingangsdatum:</w:t>
      </w:r>
      <w:r w:rsidR="009258B6" w:rsidRPr="00523255">
        <w:rPr>
          <w:rFonts w:ascii="Arial" w:hAnsi="Arial" w:cs="Arial"/>
          <w:sz w:val="16"/>
          <w:szCs w:val="16"/>
        </w:rPr>
        <w:t xml:space="preserve"> </w:t>
      </w:r>
      <w:r w:rsidRPr="00523255">
        <w:rPr>
          <w:rFonts w:ascii="Arial" w:hAnsi="Arial" w:cs="Arial"/>
          <w:sz w:val="16"/>
          <w:szCs w:val="16"/>
        </w:rPr>
        <w:t xml:space="preserve">17 </w:t>
      </w:r>
      <w:proofErr w:type="spellStart"/>
      <w:r w:rsidRPr="00523255">
        <w:rPr>
          <w:rFonts w:ascii="Arial" w:hAnsi="Arial" w:cs="Arial"/>
          <w:sz w:val="16"/>
          <w:szCs w:val="16"/>
        </w:rPr>
        <w:t>maart</w:t>
      </w:r>
      <w:proofErr w:type="spellEnd"/>
      <w:r w:rsidRPr="00523255">
        <w:rPr>
          <w:rFonts w:ascii="Arial" w:hAnsi="Arial" w:cs="Arial"/>
          <w:sz w:val="16"/>
          <w:szCs w:val="16"/>
        </w:rPr>
        <w:t xml:space="preserve"> </w:t>
      </w:r>
      <w:r w:rsidR="00D13CEF" w:rsidRPr="00523255">
        <w:rPr>
          <w:rFonts w:ascii="Arial" w:hAnsi="Arial" w:cs="Arial"/>
          <w:sz w:val="16"/>
          <w:szCs w:val="16"/>
        </w:rPr>
        <w:t>2014</w:t>
      </w:r>
    </w:p>
    <w:p w:rsidR="00C77652" w:rsidRPr="00523255" w:rsidRDefault="007063EC" w:rsidP="00523255">
      <w:pPr>
        <w:ind w:right="72"/>
        <w:jc w:val="both"/>
        <w:rPr>
          <w:rFonts w:ascii="Arial" w:hAnsi="Arial" w:cs="Arial"/>
          <w:sz w:val="16"/>
          <w:szCs w:val="16"/>
        </w:rPr>
      </w:pPr>
      <w:r w:rsidRPr="00523255">
        <w:rPr>
          <w:rFonts w:ascii="Arial" w:hAnsi="Arial" w:cs="Arial"/>
          <w:b/>
          <w:bCs/>
          <w:sz w:val="16"/>
          <w:szCs w:val="16"/>
          <w:lang w:val="nl-NL"/>
        </w:rPr>
        <w:t>Doel</w:t>
      </w:r>
      <w:r w:rsidR="00C77652" w:rsidRPr="00523255">
        <w:rPr>
          <w:rFonts w:ascii="Arial" w:hAnsi="Arial" w:cs="Arial"/>
          <w:b/>
          <w:sz w:val="16"/>
          <w:szCs w:val="16"/>
        </w:rPr>
        <w:t xml:space="preserve"> </w:t>
      </w:r>
      <w:r w:rsidR="00C77652" w:rsidRPr="00523255">
        <w:rPr>
          <w:rFonts w:ascii="Arial" w:hAnsi="Arial" w:cs="Arial"/>
          <w:sz w:val="16"/>
          <w:szCs w:val="16"/>
        </w:rPr>
        <w:t xml:space="preserve"> </w:t>
      </w:r>
    </w:p>
    <w:p w:rsidR="00BC3C0D" w:rsidRPr="00523255" w:rsidRDefault="007063EC" w:rsidP="00523255">
      <w:pPr>
        <w:tabs>
          <w:tab w:val="right" w:pos="11160"/>
        </w:tabs>
        <w:ind w:right="-360"/>
        <w:jc w:val="both"/>
        <w:rPr>
          <w:rFonts w:ascii="Arial" w:hAnsi="Arial" w:cs="Arial"/>
          <w:sz w:val="16"/>
          <w:szCs w:val="16"/>
        </w:rPr>
      </w:pPr>
      <w:r w:rsidRPr="00523255">
        <w:rPr>
          <w:rFonts w:ascii="Arial" w:hAnsi="Arial" w:cs="Arial"/>
          <w:sz w:val="16"/>
          <w:szCs w:val="16"/>
          <w:lang w:val="nl-NL"/>
        </w:rPr>
        <w:t>In deze Kennisgeving wordt Oracle’s financierings- en leasebeleid uiteengezet voor gevallen waarin sprake is van financiering of lease van hardware, programmatuur en/of diensten (gezamenlijk de “producten”) die van Oracle of een van haar distributiepartners worden afgenomen.</w:t>
      </w:r>
      <w:r w:rsidRPr="00523255">
        <w:rPr>
          <w:rFonts w:ascii="Arial" w:hAnsi="Arial" w:cs="Arial"/>
          <w:b/>
          <w:bCs/>
          <w:sz w:val="16"/>
          <w:szCs w:val="16"/>
          <w:lang w:val="nl-NL"/>
        </w:rPr>
        <w:t xml:space="preserve">  </w:t>
      </w:r>
      <w:r w:rsidRPr="00523255">
        <w:rPr>
          <w:rFonts w:ascii="Arial" w:hAnsi="Arial" w:cs="Arial"/>
          <w:sz w:val="16"/>
          <w:szCs w:val="16"/>
          <w:lang w:val="nl-NL"/>
        </w:rPr>
        <w:t>Deze Kennisgeving is van toepassing wanneer Klant of Partner een Financieringscontract aangaat voor de betaling van de producten die hij van de leverancier heeft afgenomen.</w:t>
      </w:r>
    </w:p>
    <w:p w:rsidR="00BC3C0D" w:rsidRPr="00523255" w:rsidRDefault="00BC3C0D" w:rsidP="00523255">
      <w:pPr>
        <w:pStyle w:val="BodyText"/>
        <w:tabs>
          <w:tab w:val="right" w:pos="11160"/>
        </w:tabs>
        <w:ind w:right="-360"/>
        <w:rPr>
          <w:rFonts w:ascii="Arial" w:hAnsi="Arial" w:cs="Arial"/>
          <w:sz w:val="16"/>
          <w:szCs w:val="16"/>
        </w:rPr>
      </w:pPr>
    </w:p>
    <w:p w:rsidR="00C77652" w:rsidRPr="00523255" w:rsidRDefault="007063EC" w:rsidP="00523255">
      <w:pPr>
        <w:ind w:right="72"/>
        <w:jc w:val="both"/>
        <w:rPr>
          <w:rFonts w:ascii="Arial" w:hAnsi="Arial" w:cs="Arial"/>
          <w:b/>
          <w:sz w:val="16"/>
          <w:szCs w:val="16"/>
        </w:rPr>
      </w:pPr>
      <w:r w:rsidRPr="00523255">
        <w:rPr>
          <w:rFonts w:ascii="Arial" w:hAnsi="Arial" w:cs="Arial"/>
          <w:b/>
          <w:sz w:val="16"/>
          <w:szCs w:val="16"/>
          <w:lang w:val="nl-NL"/>
        </w:rPr>
        <w:t>Achtergrond</w:t>
      </w:r>
      <w:r w:rsidR="00C77652" w:rsidRPr="00523255">
        <w:rPr>
          <w:rFonts w:ascii="Arial" w:hAnsi="Arial" w:cs="Arial"/>
          <w:b/>
          <w:sz w:val="16"/>
          <w:szCs w:val="16"/>
        </w:rPr>
        <w:t xml:space="preserve">  </w:t>
      </w:r>
    </w:p>
    <w:p w:rsidR="00BC3C0D" w:rsidRPr="00523255" w:rsidRDefault="007063EC" w:rsidP="00523255">
      <w:pPr>
        <w:pStyle w:val="BodyText"/>
        <w:tabs>
          <w:tab w:val="left" w:pos="360"/>
        </w:tabs>
        <w:ind w:right="-378"/>
        <w:rPr>
          <w:rFonts w:ascii="Arial" w:hAnsi="Arial" w:cs="Arial"/>
          <w:sz w:val="16"/>
          <w:szCs w:val="16"/>
        </w:rPr>
      </w:pPr>
      <w:r w:rsidRPr="00523255">
        <w:rPr>
          <w:rFonts w:ascii="Arial" w:hAnsi="Arial" w:cs="Arial"/>
          <w:bCs/>
          <w:sz w:val="16"/>
          <w:szCs w:val="16"/>
          <w:lang w:val="nl-NL"/>
        </w:rPr>
        <w:t xml:space="preserve">Oracle is eigenaar van de intellectuele eigendomsrechten die rechtstreeks door Oracle of indirect door Partners in licentie worden gegeven, ongeacht of deze afzonderlijk worden verkocht of als onderdeel van de hardware (met inbegrip van maar niet beperkt tot besturingssysteem- en geïntegreerde software (bijv. firmware)) worden verkocht.  </w:t>
      </w:r>
      <w:r w:rsidRPr="00523255">
        <w:rPr>
          <w:rFonts w:ascii="Arial" w:hAnsi="Arial" w:cs="Arial"/>
          <w:sz w:val="16"/>
          <w:szCs w:val="16"/>
          <w:lang w:val="nl-NL"/>
        </w:rPr>
        <w:t>Deze Kennisgeving inzake Financiering door Derden zorg ervoor dat transacties geschieden in overeenstemming met het beleid van Oracle, met inbegrip van het betalingsbeleid, het gebruik en de distributie van haar intellectuele eigendom, en geeft informatie over de rechten en relaties van de partijen.</w:t>
      </w:r>
      <w:r w:rsidR="00BC3C0D" w:rsidRPr="00523255">
        <w:rPr>
          <w:rFonts w:ascii="Arial" w:hAnsi="Arial" w:cs="Arial"/>
          <w:sz w:val="16"/>
          <w:szCs w:val="16"/>
        </w:rPr>
        <w:t xml:space="preserve">  </w:t>
      </w:r>
    </w:p>
    <w:p w:rsidR="00BC3C0D" w:rsidRPr="00523255" w:rsidRDefault="00BC3C0D" w:rsidP="00523255">
      <w:pPr>
        <w:tabs>
          <w:tab w:val="right" w:pos="11160"/>
        </w:tabs>
        <w:ind w:right="-360"/>
        <w:jc w:val="both"/>
        <w:rPr>
          <w:rFonts w:ascii="Arial" w:hAnsi="Arial" w:cs="Arial"/>
          <w:sz w:val="16"/>
          <w:szCs w:val="16"/>
        </w:rPr>
      </w:pPr>
    </w:p>
    <w:p w:rsidR="00C77652" w:rsidRPr="00523255" w:rsidRDefault="007063EC" w:rsidP="00523255">
      <w:pPr>
        <w:pStyle w:val="Heading1"/>
        <w:tabs>
          <w:tab w:val="right" w:pos="11160"/>
        </w:tabs>
        <w:ind w:right="72"/>
        <w:rPr>
          <w:rFonts w:cs="Arial"/>
          <w:szCs w:val="16"/>
        </w:rPr>
      </w:pPr>
      <w:r w:rsidRPr="00523255">
        <w:rPr>
          <w:rFonts w:cs="Arial"/>
          <w:bCs/>
          <w:szCs w:val="16"/>
          <w:lang w:val="nl-NL"/>
        </w:rPr>
        <w:t>Partijen</w:t>
      </w:r>
    </w:p>
    <w:p w:rsidR="00523255" w:rsidRPr="00523255" w:rsidRDefault="00523255" w:rsidP="00523255">
      <w:pPr>
        <w:rPr>
          <w:rFonts w:ascii="Arial" w:hAnsi="Arial" w:cs="Arial"/>
          <w:sz w:val="16"/>
          <w:szCs w:val="16"/>
          <w:lang w:val="nl-NL"/>
        </w:rPr>
      </w:pPr>
      <w:r w:rsidRPr="00523255">
        <w:rPr>
          <w:rFonts w:ascii="Arial" w:hAnsi="Arial" w:cs="Arial"/>
          <w:sz w:val="16"/>
          <w:szCs w:val="16"/>
          <w:u w:val="single"/>
          <w:lang w:val="nl-NL"/>
        </w:rPr>
        <w:t>Klant</w:t>
      </w:r>
      <w:r w:rsidRPr="00523255">
        <w:rPr>
          <w:rFonts w:ascii="Arial" w:hAnsi="Arial" w:cs="Arial"/>
          <w:sz w:val="16"/>
          <w:szCs w:val="16"/>
          <w:lang w:val="nl-NL"/>
        </w:rPr>
        <w:t>. De eindgebruiker die het recht krijgt om de hardware, programmatuur en diensten te gebruiken.</w:t>
      </w:r>
    </w:p>
    <w:p w:rsidR="00523255" w:rsidRPr="00523255" w:rsidRDefault="00523255" w:rsidP="00523255">
      <w:pPr>
        <w:rPr>
          <w:rFonts w:ascii="Arial" w:hAnsi="Arial" w:cs="Arial"/>
          <w:sz w:val="16"/>
          <w:szCs w:val="16"/>
          <w:lang w:val="nl-NL"/>
        </w:rPr>
      </w:pPr>
      <w:r w:rsidRPr="00523255">
        <w:rPr>
          <w:rFonts w:ascii="Arial" w:hAnsi="Arial" w:cs="Arial"/>
          <w:sz w:val="16"/>
          <w:szCs w:val="16"/>
          <w:u w:val="single"/>
          <w:lang w:val="nl-NL"/>
        </w:rPr>
        <w:t>Financier.</w:t>
      </w:r>
      <w:r w:rsidRPr="00523255">
        <w:rPr>
          <w:rFonts w:ascii="Arial" w:hAnsi="Arial" w:cs="Arial"/>
          <w:sz w:val="16"/>
          <w:szCs w:val="16"/>
          <w:lang w:val="nl-NL"/>
        </w:rPr>
        <w:t xml:space="preserve"> De financiële instelling of lease-instelling die een Financieringscontract aangaat.</w:t>
      </w:r>
    </w:p>
    <w:p w:rsidR="00523255" w:rsidRPr="00523255" w:rsidRDefault="00523255" w:rsidP="00523255">
      <w:pPr>
        <w:rPr>
          <w:rFonts w:ascii="Arial" w:hAnsi="Arial" w:cs="Arial"/>
          <w:sz w:val="16"/>
          <w:szCs w:val="16"/>
          <w:lang w:val="nl-NL"/>
        </w:rPr>
      </w:pPr>
      <w:r w:rsidRPr="00523255">
        <w:rPr>
          <w:rFonts w:ascii="Arial" w:hAnsi="Arial" w:cs="Arial"/>
          <w:noProof/>
          <w:sz w:val="16"/>
          <w:szCs w:val="16"/>
          <w:u w:val="single"/>
          <w:lang w:val="nl-NL"/>
        </w:rPr>
        <w:t>Oracle.</w:t>
      </w:r>
      <w:r w:rsidRPr="00523255">
        <w:rPr>
          <w:rFonts w:ascii="Arial" w:hAnsi="Arial" w:cs="Arial"/>
          <w:sz w:val="16"/>
          <w:szCs w:val="16"/>
          <w:lang w:val="nl-NL"/>
        </w:rPr>
        <w:t xml:space="preserve"> Oracle Corporation en haar gelieerde ondernemingen.</w:t>
      </w:r>
    </w:p>
    <w:p w:rsidR="00DF77E0" w:rsidRPr="00523255" w:rsidRDefault="00523255" w:rsidP="00523255">
      <w:pPr>
        <w:tabs>
          <w:tab w:val="right" w:pos="11160"/>
        </w:tabs>
        <w:ind w:right="-360"/>
        <w:jc w:val="both"/>
        <w:rPr>
          <w:rFonts w:ascii="Arial" w:hAnsi="Arial" w:cs="Arial"/>
          <w:sz w:val="16"/>
          <w:szCs w:val="16"/>
        </w:rPr>
      </w:pPr>
      <w:r w:rsidRPr="00523255">
        <w:rPr>
          <w:rFonts w:ascii="Arial" w:hAnsi="Arial" w:cs="Arial"/>
          <w:noProof/>
          <w:sz w:val="16"/>
          <w:szCs w:val="16"/>
          <w:u w:val="single"/>
          <w:lang w:val="nl-NL"/>
        </w:rPr>
        <w:t>Partner</w:t>
      </w:r>
      <w:r w:rsidRPr="00523255">
        <w:rPr>
          <w:rFonts w:ascii="Arial" w:hAnsi="Arial" w:cs="Arial"/>
          <w:noProof/>
          <w:sz w:val="16"/>
          <w:szCs w:val="16"/>
          <w:lang w:val="nl-NL"/>
        </w:rPr>
        <w:t>.</w:t>
      </w:r>
      <w:r w:rsidRPr="00523255">
        <w:rPr>
          <w:rFonts w:ascii="Arial" w:hAnsi="Arial" w:cs="Arial"/>
          <w:sz w:val="16"/>
          <w:szCs w:val="16"/>
          <w:lang w:val="nl-NL"/>
        </w:rPr>
        <w:t xml:space="preserve"> Een leverancier die de hardware, programmatuur en diensten van Oracle afneemt om (direct of via een erkende Oracle-distri</w:t>
      </w:r>
      <w:r>
        <w:rPr>
          <w:rFonts w:ascii="Arial" w:hAnsi="Arial" w:cs="Arial"/>
          <w:sz w:val="16"/>
          <w:szCs w:val="16"/>
          <w:lang w:val="nl-NL"/>
        </w:rPr>
        <w:t>buteur) een Order uit te voeren.</w:t>
      </w:r>
    </w:p>
    <w:p w:rsidR="00BC3C0D" w:rsidRPr="00523255" w:rsidRDefault="00BC3C0D" w:rsidP="00523255">
      <w:pPr>
        <w:tabs>
          <w:tab w:val="right" w:pos="11160"/>
        </w:tabs>
        <w:ind w:right="-360"/>
        <w:jc w:val="both"/>
        <w:rPr>
          <w:rFonts w:ascii="Arial" w:hAnsi="Arial" w:cs="Arial"/>
          <w:sz w:val="16"/>
          <w:szCs w:val="16"/>
        </w:rPr>
      </w:pPr>
    </w:p>
    <w:p w:rsidR="00C77652" w:rsidRPr="00523255" w:rsidRDefault="007063EC" w:rsidP="00523255">
      <w:pPr>
        <w:pStyle w:val="Heading1"/>
        <w:tabs>
          <w:tab w:val="right" w:pos="11160"/>
        </w:tabs>
        <w:ind w:right="72"/>
        <w:rPr>
          <w:rFonts w:cs="Arial"/>
          <w:szCs w:val="16"/>
        </w:rPr>
      </w:pPr>
      <w:r w:rsidRPr="00523255">
        <w:rPr>
          <w:rFonts w:cs="Arial"/>
          <w:bCs/>
          <w:szCs w:val="16"/>
          <w:lang w:val="nl-NL"/>
        </w:rPr>
        <w:t>Overeenkomsten</w:t>
      </w:r>
    </w:p>
    <w:p w:rsidR="00523255" w:rsidRPr="00523255" w:rsidRDefault="00523255" w:rsidP="00523255">
      <w:pPr>
        <w:rPr>
          <w:rFonts w:ascii="Arial" w:hAnsi="Arial" w:cs="Arial"/>
          <w:b/>
          <w:bCs/>
          <w:sz w:val="16"/>
          <w:szCs w:val="16"/>
          <w:lang w:val="nl-NL"/>
        </w:rPr>
      </w:pPr>
      <w:r w:rsidRPr="00523255">
        <w:rPr>
          <w:rFonts w:ascii="Arial" w:hAnsi="Arial" w:cs="Arial"/>
          <w:noProof/>
          <w:sz w:val="16"/>
          <w:szCs w:val="16"/>
          <w:u w:val="single"/>
          <w:lang w:val="nl-NL"/>
        </w:rPr>
        <w:t>Order.</w:t>
      </w:r>
      <w:r w:rsidRPr="00523255">
        <w:rPr>
          <w:rFonts w:ascii="Arial" w:hAnsi="Arial" w:cs="Arial"/>
          <w:sz w:val="16"/>
          <w:szCs w:val="16"/>
          <w:lang w:val="nl-NL"/>
        </w:rPr>
        <w:t xml:space="preserve"> Het aan de leverancier (Oracle en/of Partner) verstrekte document dat de producten specificeert die Klant van de leverancier wenst af te nemen, en de bijbehorende overeenkomst(en) van de leverancier die de gebruiksvoorwaarden voor deze producten omvat.</w:t>
      </w:r>
    </w:p>
    <w:p w:rsidR="00523255" w:rsidRPr="00523255" w:rsidRDefault="00523255" w:rsidP="00523255">
      <w:pPr>
        <w:rPr>
          <w:rFonts w:ascii="Arial" w:hAnsi="Arial" w:cs="Arial"/>
          <w:b/>
          <w:bCs/>
          <w:sz w:val="16"/>
          <w:szCs w:val="16"/>
          <w:lang w:val="nl-NL"/>
        </w:rPr>
      </w:pPr>
      <w:r w:rsidRPr="00523255">
        <w:rPr>
          <w:rFonts w:ascii="Arial" w:hAnsi="Arial" w:cs="Arial"/>
          <w:sz w:val="16"/>
          <w:szCs w:val="16"/>
          <w:u w:val="single"/>
          <w:lang w:val="nl-NL"/>
        </w:rPr>
        <w:t>Partnerorder.</w:t>
      </w:r>
      <w:r w:rsidRPr="00523255">
        <w:rPr>
          <w:rFonts w:ascii="Arial" w:hAnsi="Arial" w:cs="Arial"/>
          <w:sz w:val="16"/>
          <w:szCs w:val="16"/>
          <w:lang w:val="nl-NL"/>
        </w:rPr>
        <w:t xml:space="preserve"> Een door Partner bij Oracle geplaatste order voor producten en diensten van Oracle conform de toepasselijke distributieovereenkomst met Oracle.</w:t>
      </w:r>
    </w:p>
    <w:p w:rsidR="00BC3C0D" w:rsidRPr="00523255" w:rsidRDefault="00523255" w:rsidP="00523255">
      <w:pPr>
        <w:tabs>
          <w:tab w:val="right" w:pos="11160"/>
        </w:tabs>
        <w:ind w:right="-360"/>
        <w:jc w:val="both"/>
        <w:rPr>
          <w:rFonts w:ascii="Arial" w:hAnsi="Arial" w:cs="Arial"/>
          <w:sz w:val="16"/>
          <w:szCs w:val="16"/>
        </w:rPr>
      </w:pPr>
      <w:r w:rsidRPr="00523255">
        <w:rPr>
          <w:rFonts w:ascii="Arial" w:hAnsi="Arial" w:cs="Arial"/>
          <w:sz w:val="16"/>
          <w:szCs w:val="16"/>
          <w:u w:val="single"/>
          <w:lang w:val="nl-NL"/>
        </w:rPr>
        <w:t>Financieringscontract</w:t>
      </w:r>
      <w:r w:rsidRPr="00523255">
        <w:rPr>
          <w:rFonts w:ascii="Arial" w:hAnsi="Arial" w:cs="Arial"/>
          <w:sz w:val="16"/>
          <w:szCs w:val="16"/>
          <w:lang w:val="nl-NL"/>
        </w:rPr>
        <w:t>. Een lenings-, financierings- of lease-regeling of andere overeenkomst (met inbegrip van een doorlopende kredietfaciliteit) die door Financier wordt verstrekt voor betaling van de producten die van leverancier worden afgenomen.</w:t>
      </w:r>
    </w:p>
    <w:p w:rsidR="00BC3C0D" w:rsidRPr="00523255" w:rsidRDefault="00BC3C0D" w:rsidP="00523255">
      <w:pPr>
        <w:tabs>
          <w:tab w:val="right" w:pos="11160"/>
        </w:tabs>
        <w:ind w:right="-360"/>
        <w:jc w:val="both"/>
        <w:rPr>
          <w:rFonts w:ascii="Arial" w:hAnsi="Arial" w:cs="Arial"/>
          <w:sz w:val="16"/>
          <w:szCs w:val="16"/>
        </w:rPr>
      </w:pPr>
    </w:p>
    <w:p w:rsidR="007942B5" w:rsidRPr="00523255" w:rsidRDefault="007063EC" w:rsidP="00523255">
      <w:pPr>
        <w:pStyle w:val="Heading1"/>
        <w:tabs>
          <w:tab w:val="right" w:pos="11160"/>
        </w:tabs>
        <w:ind w:right="72"/>
        <w:rPr>
          <w:rFonts w:cs="Arial"/>
          <w:szCs w:val="16"/>
        </w:rPr>
      </w:pPr>
      <w:r w:rsidRPr="00523255">
        <w:rPr>
          <w:rFonts w:cs="Arial"/>
          <w:bCs/>
          <w:szCs w:val="16"/>
          <w:lang w:val="nl-NL"/>
        </w:rPr>
        <w:t>Betalingen</w:t>
      </w:r>
    </w:p>
    <w:p w:rsidR="007942B5" w:rsidRPr="00523255" w:rsidRDefault="00523255" w:rsidP="00523255">
      <w:pPr>
        <w:tabs>
          <w:tab w:val="right" w:pos="11160"/>
        </w:tabs>
        <w:ind w:right="72"/>
        <w:jc w:val="both"/>
        <w:rPr>
          <w:rFonts w:ascii="Arial" w:hAnsi="Arial" w:cs="Arial"/>
          <w:sz w:val="16"/>
          <w:szCs w:val="16"/>
        </w:rPr>
      </w:pPr>
      <w:r w:rsidRPr="00523255">
        <w:rPr>
          <w:rFonts w:ascii="Arial" w:hAnsi="Arial" w:cs="Arial"/>
          <w:bCs/>
          <w:sz w:val="16"/>
          <w:szCs w:val="16"/>
          <w:u w:val="single"/>
          <w:lang w:val="nl-NL"/>
        </w:rPr>
        <w:t>Betalingsverplichting.</w:t>
      </w:r>
      <w:r w:rsidRPr="00523255">
        <w:rPr>
          <w:rFonts w:ascii="Arial" w:hAnsi="Arial" w:cs="Arial"/>
          <w:bCs/>
          <w:sz w:val="16"/>
          <w:szCs w:val="16"/>
          <w:lang w:val="nl-NL"/>
        </w:rPr>
        <w:t xml:space="preserve"> Ongeacht hetgeen in het Financieringscontract is bepaald en ongeacht of het Financieringscontract is voltooid, behoudt Klant zijn betalingsverplichtingen jegens de leverancier totdat leverancier volledige betaling heeft ontvangen.  </w:t>
      </w:r>
      <w:r w:rsidRPr="00523255">
        <w:rPr>
          <w:rFonts w:ascii="Arial" w:hAnsi="Arial" w:cs="Arial"/>
          <w:sz w:val="16"/>
          <w:szCs w:val="16"/>
          <w:lang w:val="nl-NL"/>
        </w:rPr>
        <w:t xml:space="preserve">Indien Financier niet alle aan leverancier verschuldigde bedragen voldoet, dient Klant het eventueel resterende saldo te betalen. </w:t>
      </w:r>
      <w:r w:rsidRPr="00523255">
        <w:rPr>
          <w:rFonts w:ascii="Arial" w:hAnsi="Arial" w:cs="Arial"/>
          <w:b/>
          <w:bCs/>
          <w:sz w:val="16"/>
          <w:szCs w:val="16"/>
          <w:lang w:val="nl-NL"/>
        </w:rPr>
        <w:t xml:space="preserve"> </w:t>
      </w:r>
      <w:r w:rsidRPr="00523255">
        <w:rPr>
          <w:rFonts w:ascii="Arial" w:hAnsi="Arial" w:cs="Arial"/>
          <w:sz w:val="16"/>
          <w:szCs w:val="16"/>
          <w:lang w:val="nl-NL"/>
        </w:rPr>
        <w:t>Partner blijft verplicht alle bedragen te voldoen zoals deze op grond van de oorspronkelijke voorwaarden van de Partnerorder verschuldigd zijn, ongeacht of de financiering van Klant of Partner is voltooid.</w:t>
      </w:r>
    </w:p>
    <w:p w:rsidR="007942B5" w:rsidRPr="00523255" w:rsidRDefault="007942B5" w:rsidP="00523255">
      <w:pPr>
        <w:tabs>
          <w:tab w:val="right" w:pos="11160"/>
        </w:tabs>
        <w:ind w:right="-360"/>
        <w:jc w:val="both"/>
        <w:rPr>
          <w:rFonts w:ascii="Arial" w:hAnsi="Arial" w:cs="Arial"/>
          <w:sz w:val="16"/>
          <w:szCs w:val="16"/>
          <w:u w:val="single"/>
        </w:rPr>
      </w:pPr>
    </w:p>
    <w:p w:rsidR="00BC3C0D" w:rsidRPr="00523255" w:rsidRDefault="00523255" w:rsidP="00523255">
      <w:pPr>
        <w:tabs>
          <w:tab w:val="right" w:pos="11160"/>
        </w:tabs>
        <w:ind w:right="-360"/>
        <w:jc w:val="both"/>
        <w:rPr>
          <w:rFonts w:ascii="Arial" w:hAnsi="Arial" w:cs="Arial"/>
          <w:sz w:val="16"/>
          <w:szCs w:val="16"/>
        </w:rPr>
      </w:pPr>
      <w:r w:rsidRPr="00523255">
        <w:rPr>
          <w:rFonts w:ascii="Arial" w:hAnsi="Arial" w:cs="Arial"/>
          <w:sz w:val="16"/>
          <w:szCs w:val="16"/>
          <w:u w:val="single"/>
          <w:lang w:val="nl-NL"/>
        </w:rPr>
        <w:t>Toekomstige support betalingen.</w:t>
      </w:r>
      <w:r w:rsidRPr="00523255">
        <w:rPr>
          <w:rFonts w:ascii="Arial" w:hAnsi="Arial" w:cs="Arial"/>
          <w:sz w:val="16"/>
          <w:szCs w:val="16"/>
          <w:lang w:val="nl-NL"/>
        </w:rPr>
        <w:t xml:space="preserve"> Zonder voorafgaande schriftelijke toestemming van Oracle mag het Financieringscontract geen toekomstige support betalingen omvatten, die aan Oracle verschuldigd zijn.</w:t>
      </w:r>
      <w:r w:rsidRPr="00523255">
        <w:rPr>
          <w:rFonts w:ascii="Arial" w:hAnsi="Arial" w:cs="Arial"/>
          <w:b/>
          <w:bCs/>
          <w:sz w:val="16"/>
          <w:szCs w:val="16"/>
          <w:lang w:val="nl-NL"/>
        </w:rPr>
        <w:t xml:space="preserve">  </w:t>
      </w:r>
      <w:r w:rsidRPr="00523255">
        <w:rPr>
          <w:rFonts w:ascii="Arial" w:hAnsi="Arial" w:cs="Arial"/>
          <w:sz w:val="16"/>
          <w:szCs w:val="16"/>
          <w:lang w:val="nl-NL"/>
        </w:rPr>
        <w:t>Financier heeft geen belang bij dergelijke toekomstige support betalingen.  Indien Financier dergelijke betalingen ontvangt, zal Financier alle bedragen onmiddellijk aan Oracle overmaken.</w:t>
      </w:r>
    </w:p>
    <w:p w:rsidR="00BC3C0D" w:rsidRPr="00523255" w:rsidRDefault="00BC3C0D" w:rsidP="00523255">
      <w:pPr>
        <w:tabs>
          <w:tab w:val="right" w:pos="11160"/>
        </w:tabs>
        <w:ind w:right="-360"/>
        <w:jc w:val="both"/>
        <w:rPr>
          <w:rFonts w:ascii="Arial" w:hAnsi="Arial" w:cs="Arial"/>
          <w:sz w:val="16"/>
          <w:szCs w:val="16"/>
        </w:rPr>
      </w:pPr>
    </w:p>
    <w:p w:rsidR="007942B5" w:rsidRPr="00523255" w:rsidRDefault="007063EC" w:rsidP="00523255">
      <w:pPr>
        <w:pStyle w:val="Heading1"/>
        <w:tabs>
          <w:tab w:val="right" w:pos="11160"/>
        </w:tabs>
        <w:ind w:right="72"/>
        <w:rPr>
          <w:rFonts w:cs="Arial"/>
          <w:szCs w:val="16"/>
        </w:rPr>
      </w:pPr>
      <w:r w:rsidRPr="00523255">
        <w:rPr>
          <w:rFonts w:cs="Arial"/>
          <w:bCs/>
          <w:szCs w:val="16"/>
          <w:lang w:val="nl-NL"/>
        </w:rPr>
        <w:t>Rechten en relaties</w:t>
      </w:r>
    </w:p>
    <w:p w:rsidR="00BC3C0D" w:rsidRPr="00523255" w:rsidRDefault="00523255" w:rsidP="00523255">
      <w:pPr>
        <w:pStyle w:val="BodyText"/>
        <w:tabs>
          <w:tab w:val="right" w:pos="11160"/>
        </w:tabs>
        <w:ind w:right="-360"/>
        <w:rPr>
          <w:rFonts w:ascii="Arial" w:hAnsi="Arial" w:cs="Arial"/>
          <w:sz w:val="16"/>
          <w:szCs w:val="16"/>
        </w:rPr>
      </w:pPr>
      <w:r w:rsidRPr="00523255">
        <w:rPr>
          <w:rFonts w:ascii="Arial" w:hAnsi="Arial" w:cs="Arial"/>
          <w:sz w:val="16"/>
          <w:szCs w:val="16"/>
          <w:u w:val="single"/>
          <w:lang w:val="nl-NL"/>
        </w:rPr>
        <w:t>Geen overdracht van rechten zonder toestemming.</w:t>
      </w:r>
      <w:r w:rsidRPr="00523255">
        <w:rPr>
          <w:rFonts w:ascii="Arial" w:hAnsi="Arial" w:cs="Arial"/>
          <w:sz w:val="16"/>
          <w:szCs w:val="16"/>
          <w:lang w:val="nl-NL"/>
        </w:rPr>
        <w:t xml:space="preserve"> Zonder schriftelijke toestemming van Oracle mag in een Financieringscontract aan Financier geen belang worden verleend bij of rechten worden verleend op Oracle’s intellectuele eigendom, in licentie gegeven software, diensten of besturingssysteem- en geïntegreerde software (bijv. firmware) die deel uitmaakt van hardwareproducten, ongeacht afspraken tussen Partner (of zijn distributeur), Financier of Klant.</w:t>
      </w:r>
      <w:r w:rsidRPr="00523255">
        <w:rPr>
          <w:rFonts w:ascii="Arial" w:hAnsi="Arial" w:cs="Arial"/>
          <w:b/>
          <w:bCs/>
          <w:sz w:val="16"/>
          <w:szCs w:val="16"/>
          <w:lang w:val="nl-NL"/>
        </w:rPr>
        <w:t xml:space="preserve">  </w:t>
      </w:r>
      <w:r w:rsidRPr="00523255">
        <w:rPr>
          <w:rFonts w:ascii="Arial" w:hAnsi="Arial" w:cs="Arial"/>
          <w:sz w:val="16"/>
          <w:szCs w:val="16"/>
          <w:lang w:val="nl-NL"/>
        </w:rPr>
        <w:t>Voor de overdracht van rechten is toestemming van Oracle vereist, en wel in de vorm van een afzonderlijke brief van Oracle.</w:t>
      </w:r>
      <w:r w:rsidRPr="00523255">
        <w:rPr>
          <w:rFonts w:ascii="Arial" w:hAnsi="Arial" w:cs="Arial"/>
          <w:b/>
          <w:bCs/>
          <w:sz w:val="16"/>
          <w:szCs w:val="16"/>
          <w:lang w:val="nl-NL"/>
        </w:rPr>
        <w:t xml:space="preserve">  </w:t>
      </w:r>
      <w:r w:rsidRPr="00523255">
        <w:rPr>
          <w:rFonts w:ascii="Arial" w:hAnsi="Arial" w:cs="Arial"/>
          <w:sz w:val="16"/>
          <w:szCs w:val="16"/>
          <w:lang w:val="nl-NL"/>
        </w:rPr>
        <w:t>Indien het Financieringscontract een lease betreft, is dergelijke toestemming vereist zodat Financier software (met inbegrip van besturingssysteem- en geïntegreerde software die deel uitmaakt van hardware) kan leasen.</w:t>
      </w:r>
      <w:r w:rsidRPr="00523255">
        <w:rPr>
          <w:rFonts w:ascii="Arial" w:hAnsi="Arial" w:cs="Arial"/>
          <w:b/>
          <w:bCs/>
          <w:sz w:val="16"/>
          <w:szCs w:val="16"/>
          <w:lang w:val="nl-NL"/>
        </w:rPr>
        <w:t xml:space="preserve">  </w:t>
      </w:r>
      <w:r w:rsidRPr="00523255">
        <w:rPr>
          <w:rFonts w:ascii="Arial" w:hAnsi="Arial" w:cs="Arial"/>
          <w:sz w:val="16"/>
          <w:szCs w:val="16"/>
          <w:lang w:val="nl-NL"/>
        </w:rPr>
        <w:t>Zonder toestemming van Oracle mag Partner (of zijn distributeur) niet instemmen met enige overdracht.</w:t>
      </w:r>
      <w:r w:rsidRPr="00523255">
        <w:rPr>
          <w:rFonts w:ascii="Arial" w:hAnsi="Arial" w:cs="Arial"/>
          <w:b/>
          <w:bCs/>
          <w:sz w:val="16"/>
          <w:szCs w:val="16"/>
          <w:lang w:val="nl-NL"/>
        </w:rPr>
        <w:t xml:space="preserve">  </w:t>
      </w:r>
      <w:r w:rsidRPr="00523255">
        <w:rPr>
          <w:rFonts w:ascii="Arial" w:hAnsi="Arial" w:cs="Arial"/>
          <w:sz w:val="16"/>
          <w:szCs w:val="16"/>
          <w:lang w:val="nl-NL"/>
        </w:rPr>
        <w:t xml:space="preserve">Het formulier is te vinden op: </w:t>
      </w:r>
      <w:r w:rsidRPr="00523255">
        <w:rPr>
          <w:rFonts w:ascii="Arial" w:hAnsi="Arial" w:cs="Arial"/>
          <w:noProof/>
          <w:sz w:val="16"/>
          <w:szCs w:val="16"/>
          <w:lang w:val="nl-NL"/>
        </w:rPr>
        <w:t xml:space="preserve">http://www.oracle.com/contracts. </w:t>
      </w:r>
      <w:r w:rsidRPr="00523255">
        <w:rPr>
          <w:rFonts w:ascii="Arial" w:hAnsi="Arial" w:cs="Arial"/>
          <w:b/>
          <w:bCs/>
          <w:sz w:val="16"/>
          <w:szCs w:val="16"/>
          <w:lang w:val="nl-NL"/>
        </w:rPr>
        <w:t xml:space="preserve"> </w:t>
      </w:r>
      <w:r w:rsidRPr="00523255">
        <w:rPr>
          <w:rFonts w:ascii="Arial" w:hAnsi="Arial" w:cs="Arial"/>
          <w:sz w:val="16"/>
          <w:szCs w:val="16"/>
          <w:lang w:val="nl-NL"/>
        </w:rPr>
        <w:t>Financier zal slechts de rechten hebben die op grond van dit – door Oracle ondertekende – toestemmingsformulier worden verleend.</w:t>
      </w:r>
      <w:r w:rsidRPr="00523255">
        <w:rPr>
          <w:rFonts w:ascii="Arial" w:hAnsi="Arial" w:cs="Arial"/>
          <w:b/>
          <w:bCs/>
          <w:sz w:val="16"/>
          <w:szCs w:val="16"/>
          <w:lang w:val="nl-NL"/>
        </w:rPr>
        <w:t xml:space="preserve">  </w:t>
      </w:r>
      <w:r w:rsidRPr="00523255">
        <w:rPr>
          <w:rFonts w:ascii="Arial" w:hAnsi="Arial" w:cs="Arial"/>
          <w:sz w:val="16"/>
          <w:szCs w:val="16"/>
          <w:lang w:val="nl-NL"/>
        </w:rPr>
        <w:t>Door Financier verkregen rechten zijn onderworpen aan deze kennisgeving en aan de voorwaarden van de Order, met inbegrip van bepalingen inzake licentie en inzake naleving van de exportwetgeving.</w:t>
      </w:r>
    </w:p>
    <w:p w:rsidR="00BC3C0D" w:rsidRPr="00523255" w:rsidRDefault="00BC3C0D" w:rsidP="00523255">
      <w:pPr>
        <w:pStyle w:val="BodyText"/>
        <w:tabs>
          <w:tab w:val="right" w:pos="11160"/>
        </w:tabs>
        <w:ind w:right="-360"/>
        <w:rPr>
          <w:rFonts w:ascii="Arial" w:hAnsi="Arial" w:cs="Arial"/>
          <w:sz w:val="16"/>
          <w:szCs w:val="16"/>
        </w:rPr>
      </w:pPr>
    </w:p>
    <w:p w:rsidR="007942B5" w:rsidRPr="00523255" w:rsidRDefault="00523255" w:rsidP="00523255">
      <w:pPr>
        <w:pStyle w:val="BodyText"/>
        <w:tabs>
          <w:tab w:val="right" w:pos="11160"/>
        </w:tabs>
        <w:ind w:right="72"/>
        <w:rPr>
          <w:rFonts w:ascii="Arial" w:hAnsi="Arial" w:cs="Arial"/>
          <w:sz w:val="16"/>
          <w:szCs w:val="16"/>
        </w:rPr>
      </w:pPr>
      <w:r w:rsidRPr="00523255">
        <w:rPr>
          <w:rFonts w:ascii="Arial" w:hAnsi="Arial" w:cs="Arial"/>
          <w:sz w:val="16"/>
          <w:szCs w:val="16"/>
          <w:lang w:val="nl-NL"/>
        </w:rPr>
        <w:t>Rechten die aan Financier worden overgedragen, met inbegrip van (i) een door Partner (of zijn distributeur) of Klant verleend zekerheidsrecht of pandrecht op hun licentierechten, of (ii) rechten verkregen doordat Financier de aan leverancier verschuldigde bedragen betaalt, omvatten niet:</w:t>
      </w:r>
      <w:r w:rsidR="007942B5" w:rsidRPr="00523255">
        <w:rPr>
          <w:rFonts w:ascii="Arial" w:hAnsi="Arial" w:cs="Arial"/>
          <w:sz w:val="16"/>
          <w:szCs w:val="16"/>
        </w:rPr>
        <w:t xml:space="preserve">  </w:t>
      </w:r>
    </w:p>
    <w:p w:rsidR="00966B5B" w:rsidRPr="00523255" w:rsidRDefault="007942B5" w:rsidP="00523255">
      <w:pPr>
        <w:pStyle w:val="BodyText"/>
        <w:tabs>
          <w:tab w:val="right" w:pos="11160"/>
        </w:tabs>
        <w:ind w:left="540" w:right="72" w:hanging="270"/>
        <w:rPr>
          <w:rFonts w:ascii="Arial" w:hAnsi="Arial" w:cs="Arial"/>
          <w:sz w:val="16"/>
          <w:szCs w:val="16"/>
        </w:rPr>
      </w:pPr>
      <w:r w:rsidRPr="00523255">
        <w:rPr>
          <w:rFonts w:ascii="Arial" w:hAnsi="Arial" w:cs="Arial"/>
          <w:sz w:val="16"/>
          <w:szCs w:val="16"/>
        </w:rPr>
        <w:t xml:space="preserve">(a) </w:t>
      </w:r>
      <w:proofErr w:type="gramStart"/>
      <w:r w:rsidR="00523255" w:rsidRPr="00523255">
        <w:rPr>
          <w:rFonts w:ascii="Arial" w:hAnsi="Arial" w:cs="Arial"/>
          <w:sz w:val="16"/>
          <w:szCs w:val="16"/>
          <w:lang w:val="nl-NL"/>
        </w:rPr>
        <w:t>de</w:t>
      </w:r>
      <w:proofErr w:type="gramEnd"/>
      <w:r w:rsidR="00523255" w:rsidRPr="00523255">
        <w:rPr>
          <w:rFonts w:ascii="Arial" w:hAnsi="Arial" w:cs="Arial"/>
          <w:sz w:val="16"/>
          <w:szCs w:val="16"/>
          <w:lang w:val="nl-NL"/>
        </w:rPr>
        <w:t xml:space="preserve"> cessie of overdracht van eigendomsrechten, eigendom, sublicentie of zekerheidsrecht op de in licentie gegeven intellectuele eigendom of op de besturingssysteem- en geïntegreerde software (bijv. firmware) die deel uitmaakt van de hardware;</w:t>
      </w:r>
      <w:r w:rsidRPr="00523255">
        <w:rPr>
          <w:rFonts w:ascii="Arial" w:hAnsi="Arial" w:cs="Arial"/>
          <w:sz w:val="16"/>
          <w:szCs w:val="16"/>
        </w:rPr>
        <w:t xml:space="preserve"> </w:t>
      </w:r>
    </w:p>
    <w:p w:rsidR="00966B5B" w:rsidRPr="00523255" w:rsidRDefault="007942B5" w:rsidP="00523255">
      <w:pPr>
        <w:pStyle w:val="BodyText"/>
        <w:tabs>
          <w:tab w:val="right" w:pos="11160"/>
        </w:tabs>
        <w:ind w:left="540" w:right="72" w:hanging="270"/>
        <w:rPr>
          <w:rFonts w:ascii="Arial" w:hAnsi="Arial" w:cs="Arial"/>
          <w:sz w:val="16"/>
          <w:szCs w:val="16"/>
        </w:rPr>
      </w:pPr>
      <w:r w:rsidRPr="00523255">
        <w:rPr>
          <w:rFonts w:ascii="Arial" w:hAnsi="Arial" w:cs="Arial"/>
          <w:sz w:val="16"/>
          <w:szCs w:val="16"/>
        </w:rPr>
        <w:t xml:space="preserve">(b) </w:t>
      </w:r>
      <w:r w:rsidR="00523255" w:rsidRPr="00523255">
        <w:rPr>
          <w:rFonts w:ascii="Arial" w:hAnsi="Arial" w:cs="Arial"/>
          <w:sz w:val="16"/>
          <w:szCs w:val="16"/>
          <w:lang w:val="nl-NL"/>
        </w:rPr>
        <w:t>het recht voor Financier (of een andere partij) om de licenties, de besturingssysteem- en geïntegreerde software (bijv. firmware) die deel uitmaakt van de hardware te gebruiken, te kopiëren, over te dragen, opnieuw in licentie te geven of door te verkopen, of het recht om diensten te ontvangen of door te sturen voor welk doel dan ook (met inbegrip van beperking van de schade); of</w:t>
      </w:r>
      <w:r w:rsidRPr="00523255">
        <w:rPr>
          <w:rFonts w:ascii="Arial" w:hAnsi="Arial" w:cs="Arial"/>
          <w:sz w:val="16"/>
          <w:szCs w:val="16"/>
        </w:rPr>
        <w:t xml:space="preserve">  </w:t>
      </w:r>
    </w:p>
    <w:p w:rsidR="009258B6" w:rsidRPr="00523255" w:rsidRDefault="007942B5" w:rsidP="00523255">
      <w:pPr>
        <w:pStyle w:val="BodyText"/>
        <w:tabs>
          <w:tab w:val="right" w:pos="11160"/>
        </w:tabs>
        <w:ind w:left="540" w:right="72" w:hanging="270"/>
        <w:rPr>
          <w:rFonts w:ascii="Arial" w:hAnsi="Arial" w:cs="Arial"/>
          <w:sz w:val="16"/>
          <w:szCs w:val="16"/>
        </w:rPr>
      </w:pPr>
      <w:r w:rsidRPr="00523255">
        <w:rPr>
          <w:rFonts w:ascii="Arial" w:hAnsi="Arial" w:cs="Arial"/>
          <w:sz w:val="16"/>
          <w:szCs w:val="16"/>
        </w:rPr>
        <w:t xml:space="preserve">(c) </w:t>
      </w:r>
      <w:r w:rsidR="00B6646A" w:rsidRPr="00523255">
        <w:rPr>
          <w:rFonts w:ascii="Arial" w:hAnsi="Arial" w:cs="Arial"/>
          <w:sz w:val="16"/>
          <w:szCs w:val="16"/>
        </w:rPr>
        <w:t xml:space="preserve"> </w:t>
      </w:r>
      <w:proofErr w:type="gramStart"/>
      <w:r w:rsidR="00523255" w:rsidRPr="00523255">
        <w:rPr>
          <w:rFonts w:ascii="Arial" w:hAnsi="Arial" w:cs="Arial"/>
          <w:sz w:val="16"/>
          <w:szCs w:val="16"/>
          <w:lang w:val="nl-NL"/>
        </w:rPr>
        <w:t>enig</w:t>
      </w:r>
      <w:proofErr w:type="gramEnd"/>
      <w:r w:rsidR="00523255" w:rsidRPr="00523255">
        <w:rPr>
          <w:rFonts w:ascii="Arial" w:hAnsi="Arial" w:cs="Arial"/>
          <w:sz w:val="16"/>
          <w:szCs w:val="16"/>
          <w:lang w:val="nl-NL"/>
        </w:rPr>
        <w:t xml:space="preserve"> belang bij producten en diensten (of de daarvoor verschuldigde bedragen) waarop het Financieringscontract niet van toepassing is (zoals consulting fees); indien Financier dergelijke betalingen int of ontvangt, dient Financier alle ontvangen bedragen onmiddellijk aan Oracle over te maken.</w:t>
      </w:r>
    </w:p>
    <w:p w:rsidR="00BC3C0D" w:rsidRPr="00523255" w:rsidRDefault="00BC3C0D" w:rsidP="00523255">
      <w:pPr>
        <w:tabs>
          <w:tab w:val="right" w:pos="11160"/>
        </w:tabs>
        <w:ind w:left="634" w:right="-360" w:hanging="274"/>
        <w:jc w:val="both"/>
        <w:rPr>
          <w:rFonts w:ascii="Arial" w:hAnsi="Arial" w:cs="Arial"/>
          <w:sz w:val="16"/>
          <w:szCs w:val="16"/>
        </w:rPr>
      </w:pPr>
    </w:p>
    <w:p w:rsidR="00BC3C0D" w:rsidRPr="00523255" w:rsidRDefault="00523255" w:rsidP="00523255">
      <w:pPr>
        <w:pStyle w:val="BodyText2"/>
        <w:tabs>
          <w:tab w:val="right" w:pos="11160"/>
        </w:tabs>
        <w:ind w:right="-360"/>
        <w:rPr>
          <w:rFonts w:cs="Arial"/>
          <w:szCs w:val="16"/>
        </w:rPr>
      </w:pPr>
      <w:r w:rsidRPr="00523255">
        <w:rPr>
          <w:rFonts w:cs="Arial"/>
          <w:szCs w:val="16"/>
          <w:u w:val="single"/>
          <w:lang w:val="nl-NL"/>
        </w:rPr>
        <w:t>Afzonderlijke overeenkomsten.</w:t>
      </w:r>
      <w:r w:rsidRPr="00523255">
        <w:rPr>
          <w:rFonts w:cs="Arial"/>
          <w:szCs w:val="16"/>
          <w:lang w:val="nl-NL"/>
        </w:rPr>
        <w:t xml:space="preserve"> De Order, de Partnerorder en het Financieringscontract zijn afzonderlijke overeenkomsten en vormen afzonderlijke contractuele relaties, zonder invloed te hebben op elkaars voorwaarden of partijverhoudingen.</w:t>
      </w:r>
      <w:r w:rsidRPr="00523255">
        <w:rPr>
          <w:rFonts w:cs="Arial"/>
          <w:b/>
          <w:bCs/>
          <w:szCs w:val="16"/>
          <w:lang w:val="nl-NL"/>
        </w:rPr>
        <w:t xml:space="preserve">  </w:t>
      </w:r>
      <w:r w:rsidRPr="00523255">
        <w:rPr>
          <w:rFonts w:cs="Arial"/>
          <w:szCs w:val="16"/>
          <w:lang w:val="nl-NL"/>
        </w:rPr>
        <w:t>Oracle aanvaardt geen verplichtingen jegens partijen buiten die welke staan vermeld in de Order (en indien van toepassing, de Partnerorder), met inbegrip van verplichtingen met betrekking tot geschillen, beëindigingsrisico of niet-betaling door Klant om welke reden dan ook.</w:t>
      </w:r>
      <w:r w:rsidR="00BC3C0D" w:rsidRPr="00523255">
        <w:rPr>
          <w:rFonts w:cs="Arial"/>
          <w:szCs w:val="16"/>
        </w:rPr>
        <w:t xml:space="preserve"> </w:t>
      </w:r>
    </w:p>
    <w:p w:rsidR="00BC3C0D" w:rsidRPr="00523255" w:rsidRDefault="00BC3C0D" w:rsidP="00523255">
      <w:pPr>
        <w:pStyle w:val="BodyText2"/>
        <w:tabs>
          <w:tab w:val="right" w:pos="11160"/>
        </w:tabs>
        <w:ind w:right="-360"/>
        <w:rPr>
          <w:rFonts w:cs="Arial"/>
          <w:szCs w:val="16"/>
        </w:rPr>
      </w:pPr>
    </w:p>
    <w:p w:rsidR="00BC3C0D" w:rsidRPr="00523255" w:rsidRDefault="00523255" w:rsidP="00523255">
      <w:pPr>
        <w:pStyle w:val="BodyText2"/>
        <w:tabs>
          <w:tab w:val="right" w:pos="11160"/>
        </w:tabs>
        <w:ind w:right="-360"/>
        <w:rPr>
          <w:rFonts w:cs="Arial"/>
          <w:szCs w:val="16"/>
        </w:rPr>
      </w:pPr>
      <w:r w:rsidRPr="00523255">
        <w:rPr>
          <w:rFonts w:cs="Arial"/>
          <w:szCs w:val="16"/>
          <w:lang w:val="nl-NL"/>
        </w:rPr>
        <w:t xml:space="preserve">Contracten leggen geen verplichtingen, beperkingen, aansprakelijkheden of kennen voordeel toe aan partijen die het betreffende contract niet hebben ondertekend. </w:t>
      </w:r>
      <w:r w:rsidRPr="00523255">
        <w:rPr>
          <w:rFonts w:cs="Arial"/>
          <w:b/>
          <w:bCs/>
          <w:szCs w:val="16"/>
          <w:lang w:val="nl-NL"/>
        </w:rPr>
        <w:t xml:space="preserve"> </w:t>
      </w:r>
      <w:r w:rsidRPr="00523255">
        <w:rPr>
          <w:rFonts w:cs="Arial"/>
          <w:szCs w:val="16"/>
          <w:lang w:val="nl-NL"/>
        </w:rPr>
        <w:t xml:space="preserve">Indien er sprake is van verzuim of opzegging in verband met enig contract, heeft iedere partij het recht om zelfstandig zijn rechten uit te oefenen en zijn verplichtingen ingevolge zijn contract te vervullen. </w:t>
      </w:r>
      <w:r w:rsidRPr="00523255">
        <w:rPr>
          <w:rFonts w:cs="Arial"/>
          <w:b/>
          <w:bCs/>
          <w:szCs w:val="16"/>
          <w:lang w:val="nl-NL"/>
        </w:rPr>
        <w:t xml:space="preserve"> </w:t>
      </w:r>
      <w:r w:rsidRPr="00523255">
        <w:rPr>
          <w:rFonts w:cs="Arial"/>
          <w:szCs w:val="16"/>
          <w:lang w:val="nl-NL"/>
        </w:rPr>
        <w:t xml:space="preserve">Oracle is niet verplicht om Financier te helpen zijn rechten uit te oefenen. </w:t>
      </w:r>
      <w:r w:rsidRPr="00523255">
        <w:rPr>
          <w:rFonts w:cs="Arial"/>
          <w:b/>
          <w:bCs/>
          <w:szCs w:val="16"/>
          <w:lang w:val="nl-NL"/>
        </w:rPr>
        <w:t xml:space="preserve"> </w:t>
      </w:r>
      <w:r w:rsidRPr="00523255">
        <w:rPr>
          <w:rFonts w:cs="Arial"/>
          <w:szCs w:val="16"/>
          <w:lang w:val="nl-NL"/>
        </w:rPr>
        <w:t xml:space="preserve">Financier is geen partij bij de leveringstransactie en verkrijgt geen rechten op bedragen die aan Oracle verschuldigd zijn in verband met de distributie van haar producten en diensten. </w:t>
      </w:r>
      <w:r w:rsidRPr="00523255">
        <w:rPr>
          <w:rFonts w:cs="Arial"/>
          <w:b/>
          <w:bCs/>
          <w:szCs w:val="16"/>
          <w:lang w:val="nl-NL"/>
        </w:rPr>
        <w:t xml:space="preserve"> </w:t>
      </w:r>
      <w:r w:rsidRPr="00523255">
        <w:rPr>
          <w:rFonts w:cs="Arial"/>
          <w:szCs w:val="16"/>
          <w:lang w:val="nl-NL"/>
        </w:rPr>
        <w:t xml:space="preserve">Oracle, als eigenaar van de intellectuele eigendom, is derde-begunstigde van orders tussen Partner en Klant maar aanvaardt geen verplichtingen die Partner op grond daarvan heeft. </w:t>
      </w:r>
      <w:r w:rsidRPr="00523255">
        <w:rPr>
          <w:rFonts w:cs="Arial"/>
          <w:b/>
          <w:bCs/>
          <w:szCs w:val="16"/>
          <w:lang w:val="nl-NL"/>
        </w:rPr>
        <w:t xml:space="preserve"> </w:t>
      </w:r>
      <w:r w:rsidRPr="00523255">
        <w:rPr>
          <w:rFonts w:cs="Arial"/>
          <w:szCs w:val="16"/>
          <w:lang w:val="nl-NL"/>
        </w:rPr>
        <w:t xml:space="preserve">Geen enkel ander document over dit onderwerp, zoals toestemming van Financier voor lease- of licentieoverdracht, zal Oracle binden of verplichtingen opleggen. </w:t>
      </w:r>
      <w:r w:rsidRPr="00523255">
        <w:rPr>
          <w:rFonts w:cs="Arial"/>
          <w:b/>
          <w:bCs/>
          <w:szCs w:val="16"/>
          <w:lang w:val="nl-NL"/>
        </w:rPr>
        <w:t xml:space="preserve"> </w:t>
      </w:r>
      <w:r w:rsidRPr="00523255">
        <w:rPr>
          <w:rFonts w:cs="Arial"/>
          <w:szCs w:val="16"/>
          <w:lang w:val="nl-NL"/>
        </w:rPr>
        <w:t>Oracle is niet verplicht om Financieringscontracten te controleren en geeft geen advies over hoe de transactie zou worden gekarakteriseerd.</w:t>
      </w:r>
    </w:p>
    <w:p w:rsidR="00BC3C0D" w:rsidRDefault="00BC3C0D" w:rsidP="00523255">
      <w:pPr>
        <w:pStyle w:val="BodyText2"/>
        <w:tabs>
          <w:tab w:val="right" w:pos="11160"/>
        </w:tabs>
        <w:ind w:right="-360"/>
        <w:rPr>
          <w:rFonts w:cs="Arial"/>
          <w:szCs w:val="16"/>
        </w:rPr>
      </w:pPr>
    </w:p>
    <w:p w:rsidR="005B1279" w:rsidRDefault="005B1279" w:rsidP="00523255">
      <w:pPr>
        <w:pStyle w:val="BodyText2"/>
        <w:tabs>
          <w:tab w:val="right" w:pos="11160"/>
        </w:tabs>
        <w:ind w:right="-360"/>
        <w:rPr>
          <w:rFonts w:cs="Arial"/>
          <w:szCs w:val="16"/>
        </w:rPr>
      </w:pPr>
    </w:p>
    <w:p w:rsidR="005B1279" w:rsidRPr="00523255" w:rsidRDefault="005B1279" w:rsidP="00523255">
      <w:pPr>
        <w:pStyle w:val="BodyText2"/>
        <w:tabs>
          <w:tab w:val="right" w:pos="11160"/>
        </w:tabs>
        <w:ind w:right="-360"/>
        <w:rPr>
          <w:rFonts w:cs="Arial"/>
          <w:szCs w:val="16"/>
        </w:rPr>
      </w:pPr>
    </w:p>
    <w:p w:rsidR="007942B5" w:rsidRPr="00523255" w:rsidRDefault="007063EC" w:rsidP="00523255">
      <w:pPr>
        <w:pStyle w:val="BodyText2"/>
        <w:tabs>
          <w:tab w:val="right" w:pos="11160"/>
        </w:tabs>
        <w:ind w:right="72"/>
        <w:rPr>
          <w:rFonts w:cs="Arial"/>
          <w:b/>
          <w:bCs/>
          <w:szCs w:val="16"/>
        </w:rPr>
      </w:pPr>
      <w:r w:rsidRPr="00523255">
        <w:rPr>
          <w:rFonts w:cs="Arial"/>
          <w:b/>
          <w:bCs/>
          <w:szCs w:val="16"/>
          <w:lang w:val="nl-NL"/>
        </w:rPr>
        <w:lastRenderedPageBreak/>
        <w:t>Bevestiging</w:t>
      </w:r>
    </w:p>
    <w:p w:rsidR="00BC3C0D" w:rsidRPr="00523255" w:rsidRDefault="00523255" w:rsidP="00523255">
      <w:pPr>
        <w:pStyle w:val="BodyText2"/>
        <w:tabs>
          <w:tab w:val="right" w:pos="11160"/>
        </w:tabs>
        <w:ind w:right="-360"/>
        <w:rPr>
          <w:rFonts w:cs="Arial"/>
          <w:szCs w:val="16"/>
        </w:rPr>
      </w:pPr>
      <w:r w:rsidRPr="00523255">
        <w:rPr>
          <w:rFonts w:cs="Arial"/>
          <w:szCs w:val="16"/>
          <w:lang w:val="nl-NL"/>
        </w:rPr>
        <w:t>Indien aan leverancier verschuldigde betalingen onderworpen zijn aan financierings- of leasevoorwaarden, dienen de partijen bij het Financieringscontract een bevestiging hiervan aan Oracle te verstrekken door middel van het formulier op http://www.oracle.com/contracts, en deze brief aan de Oracle account-vertegenwoordiger van Klant te bezorgen.</w:t>
      </w:r>
      <w:r w:rsidRPr="00523255">
        <w:rPr>
          <w:rFonts w:cs="Arial"/>
          <w:b/>
          <w:bCs/>
          <w:smallCaps/>
          <w:szCs w:val="16"/>
          <w:lang w:val="nl-NL"/>
        </w:rPr>
        <w:t xml:space="preserve">  </w:t>
      </w:r>
      <w:r w:rsidRPr="00523255">
        <w:rPr>
          <w:rFonts w:cs="Arial"/>
          <w:szCs w:val="16"/>
          <w:lang w:val="nl-NL"/>
        </w:rPr>
        <w:t>Partner dient een kopie van deze kennisgeving te verstrekken aan de partijen bij het Financieringscontract.</w:t>
      </w:r>
    </w:p>
    <w:p w:rsidR="00BC3C0D" w:rsidRPr="00523255" w:rsidRDefault="00BC3C0D" w:rsidP="00523255">
      <w:pPr>
        <w:pStyle w:val="BodyText2"/>
        <w:tabs>
          <w:tab w:val="right" w:pos="11160"/>
        </w:tabs>
        <w:ind w:right="-360"/>
        <w:rPr>
          <w:rFonts w:cs="Arial"/>
          <w:szCs w:val="16"/>
        </w:rPr>
      </w:pPr>
    </w:p>
    <w:p w:rsidR="007942B5" w:rsidRPr="00523255" w:rsidRDefault="007063EC" w:rsidP="00523255">
      <w:pPr>
        <w:pStyle w:val="Heading1"/>
        <w:tabs>
          <w:tab w:val="left" w:pos="216"/>
          <w:tab w:val="right" w:pos="11160"/>
        </w:tabs>
        <w:ind w:right="72"/>
        <w:rPr>
          <w:rFonts w:cs="Arial"/>
          <w:szCs w:val="16"/>
        </w:rPr>
      </w:pPr>
      <w:r w:rsidRPr="00523255">
        <w:rPr>
          <w:rFonts w:cs="Arial"/>
          <w:bCs/>
          <w:szCs w:val="16"/>
          <w:lang w:val="nl-NL"/>
        </w:rPr>
        <w:t>Betaling; facturering; belastingen</w:t>
      </w:r>
    </w:p>
    <w:p w:rsidR="00426A13" w:rsidRPr="005B1279" w:rsidRDefault="00523255" w:rsidP="00523255">
      <w:pPr>
        <w:pStyle w:val="Heading1"/>
        <w:keepNext w:val="0"/>
        <w:tabs>
          <w:tab w:val="left" w:pos="216"/>
          <w:tab w:val="right" w:pos="11160"/>
        </w:tabs>
        <w:ind w:right="-360"/>
        <w:rPr>
          <w:rFonts w:cs="Arial"/>
          <w:b w:val="0"/>
          <w:szCs w:val="16"/>
        </w:rPr>
      </w:pPr>
      <w:r w:rsidRPr="005B1279">
        <w:rPr>
          <w:rFonts w:cs="Arial"/>
          <w:b w:val="0"/>
          <w:szCs w:val="16"/>
          <w:u w:val="single"/>
          <w:lang w:val="nl-NL"/>
        </w:rPr>
        <w:t>Betaling en facturering</w:t>
      </w:r>
      <w:r w:rsidRPr="005B1279">
        <w:rPr>
          <w:rFonts w:cs="Arial"/>
          <w:b w:val="0"/>
          <w:szCs w:val="16"/>
          <w:lang w:val="nl-NL"/>
        </w:rPr>
        <w:t>. Oracle dient van Klant (en indien van toepassing, van Partner) een inkooporder te ontvangen waarin het volledige aan Oracle verschuldigde bedrag staat vermeld.</w:t>
      </w:r>
      <w:r w:rsidRPr="005B1279">
        <w:rPr>
          <w:rFonts w:cs="Arial"/>
          <w:b w:val="0"/>
          <w:bCs/>
          <w:smallCaps/>
          <w:szCs w:val="16"/>
          <w:lang w:val="nl-NL"/>
        </w:rPr>
        <w:t xml:space="preserve">  </w:t>
      </w:r>
      <w:r w:rsidRPr="005B1279">
        <w:rPr>
          <w:rFonts w:cs="Arial"/>
          <w:b w:val="0"/>
          <w:szCs w:val="16"/>
          <w:lang w:val="nl-NL"/>
        </w:rPr>
        <w:t>Oracle zal een factuur aan Klant (en indien van toepassing, aan Partner) sturen voor de aan Oracle verschuldigde bedragen alsmede alle van toepassing zijnde belastingen, tenzij de documenten die op grond van Oracle’s beleid inzake financiering door derden zijn vereist, aan Oracle zijn bezorgd.</w:t>
      </w:r>
      <w:r w:rsidRPr="005B1279">
        <w:rPr>
          <w:rFonts w:cs="Arial"/>
          <w:b w:val="0"/>
          <w:bCs/>
          <w:smallCaps/>
          <w:szCs w:val="16"/>
          <w:lang w:val="nl-NL"/>
        </w:rPr>
        <w:t xml:space="preserve">  </w:t>
      </w:r>
      <w:r w:rsidRPr="005B1279">
        <w:rPr>
          <w:rFonts w:cs="Arial"/>
          <w:b w:val="0"/>
          <w:szCs w:val="16"/>
          <w:lang w:val="nl-NL"/>
        </w:rPr>
        <w:t>Klant (en indien van toepassing, Partner) blijft aansprakelijk voor eventueel verschuldigde belastingen, en indien Financier niet alle van toepassing zijnde belastingen voldoet, dient Klant (en indien van toepassing, Partner) de op grond van de betreffende order verschuldigde belastingen tijdig te betalen.</w:t>
      </w:r>
    </w:p>
    <w:sectPr w:rsidR="00426A13" w:rsidRPr="005B1279" w:rsidSect="00426A13">
      <w:headerReference w:type="even" r:id="rId6"/>
      <w:headerReference w:type="default" r:id="rId7"/>
      <w:footerReference w:type="even" r:id="rId8"/>
      <w:footerReference w:type="default" r:id="rId9"/>
      <w:headerReference w:type="first" r:id="rId10"/>
      <w:footerReference w:type="first" r:id="rId11"/>
      <w:pgSz w:w="12240" w:h="15840"/>
      <w:pgMar w:top="720" w:right="1008" w:bottom="630" w:left="720" w:header="540" w:footer="312"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0238B" w:rsidRDefault="0050238B">
      <w:r>
        <w:separator/>
      </w:r>
    </w:p>
  </w:endnote>
  <w:endnote w:type="continuationSeparator" w:id="0">
    <w:p w:rsidR="0050238B" w:rsidRDefault="0050238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276" w:rsidRDefault="00BE2276">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2D6C" w:rsidRDefault="00BC3C0D">
    <w:pPr>
      <w:pStyle w:val="Footer"/>
      <w:tabs>
        <w:tab w:val="clear" w:pos="8640"/>
        <w:tab w:val="right" w:pos="10800"/>
      </w:tabs>
      <w:rPr>
        <w:rFonts w:ascii="Arial" w:hAnsi="Arial"/>
        <w:sz w:val="14"/>
      </w:rPr>
    </w:pPr>
    <w:r>
      <w:rPr>
        <w:rFonts w:ascii="Arial" w:hAnsi="Arial"/>
        <w:sz w:val="14"/>
      </w:rPr>
      <w:t>Third-P</w:t>
    </w:r>
    <w:r w:rsidR="004D2D6C">
      <w:rPr>
        <w:rFonts w:ascii="Arial" w:hAnsi="Arial"/>
        <w:sz w:val="14"/>
      </w:rPr>
      <w:t>arty Financing Notice: End-user</w:t>
    </w:r>
    <w:r w:rsidR="00627001">
      <w:rPr>
        <w:rFonts w:ascii="Arial" w:hAnsi="Arial"/>
        <w:sz w:val="14"/>
      </w:rPr>
      <w:t xml:space="preserve"> (Dutch)</w:t>
    </w:r>
    <w:r>
      <w:rPr>
        <w:rFonts w:ascii="Arial" w:hAnsi="Arial"/>
        <w:sz w:val="14"/>
      </w:rPr>
      <w:tab/>
    </w:r>
    <w:r>
      <w:rPr>
        <w:rFonts w:ascii="Arial" w:hAnsi="Arial"/>
        <w:sz w:val="14"/>
      </w:rPr>
      <w:tab/>
      <w:t>Oracle Corporation</w:t>
    </w:r>
  </w:p>
  <w:p w:rsidR="003F7F5E" w:rsidRDefault="00BE2276">
    <w:pPr>
      <w:pStyle w:val="Footer"/>
      <w:tabs>
        <w:tab w:val="clear" w:pos="8640"/>
        <w:tab w:val="right" w:pos="10800"/>
      </w:tabs>
      <w:rPr>
        <w:rFonts w:ascii="Arial" w:hAnsi="Arial"/>
        <w:sz w:val="14"/>
      </w:rPr>
    </w:pPr>
    <w:r>
      <w:rPr>
        <w:rFonts w:ascii="Arial" w:hAnsi="Arial"/>
        <w:sz w:val="14"/>
      </w:rPr>
      <w:t>March 17, 2014</w:t>
    </w:r>
    <w:r w:rsidR="004D2D6C">
      <w:rPr>
        <w:rFonts w:ascii="Arial" w:hAnsi="Arial"/>
        <w:sz w:val="14"/>
      </w:rPr>
      <w:tab/>
    </w:r>
    <w:r w:rsidR="004D2D6C">
      <w:rPr>
        <w:rFonts w:ascii="Arial" w:hAnsi="Arial"/>
        <w:sz w:val="14"/>
      </w:rPr>
      <w:tab/>
    </w:r>
    <w:r w:rsidR="00426A13" w:rsidRPr="00426A13">
      <w:rPr>
        <w:rFonts w:ascii="Arial" w:hAnsi="Arial" w:cs="Arial"/>
        <w:sz w:val="14"/>
        <w:szCs w:val="14"/>
      </w:rPr>
      <w:t xml:space="preserve">Page </w:t>
    </w:r>
    <w:r w:rsidR="009F5430" w:rsidRPr="00426A13">
      <w:rPr>
        <w:rFonts w:ascii="Arial" w:hAnsi="Arial" w:cs="Arial"/>
        <w:sz w:val="14"/>
        <w:szCs w:val="14"/>
      </w:rPr>
      <w:fldChar w:fldCharType="begin"/>
    </w:r>
    <w:r w:rsidR="00426A13" w:rsidRPr="00426A13">
      <w:rPr>
        <w:rFonts w:ascii="Arial" w:hAnsi="Arial" w:cs="Arial"/>
        <w:sz w:val="14"/>
        <w:szCs w:val="14"/>
      </w:rPr>
      <w:instrText xml:space="preserve"> PAGE </w:instrText>
    </w:r>
    <w:r w:rsidR="009F5430" w:rsidRPr="00426A13">
      <w:rPr>
        <w:rFonts w:ascii="Arial" w:hAnsi="Arial" w:cs="Arial"/>
        <w:sz w:val="14"/>
        <w:szCs w:val="14"/>
      </w:rPr>
      <w:fldChar w:fldCharType="separate"/>
    </w:r>
    <w:r w:rsidR="00182512">
      <w:rPr>
        <w:rFonts w:ascii="Arial" w:hAnsi="Arial" w:cs="Arial"/>
        <w:noProof/>
        <w:sz w:val="14"/>
        <w:szCs w:val="14"/>
      </w:rPr>
      <w:t>2</w:t>
    </w:r>
    <w:r w:rsidR="009F5430" w:rsidRPr="00426A13">
      <w:rPr>
        <w:rFonts w:ascii="Arial" w:hAnsi="Arial" w:cs="Arial"/>
        <w:sz w:val="14"/>
        <w:szCs w:val="14"/>
      </w:rPr>
      <w:fldChar w:fldCharType="end"/>
    </w:r>
    <w:r w:rsidR="00426A13" w:rsidRPr="00426A13">
      <w:rPr>
        <w:rFonts w:ascii="Arial" w:hAnsi="Arial" w:cs="Arial"/>
        <w:sz w:val="14"/>
        <w:szCs w:val="14"/>
      </w:rPr>
      <w:t xml:space="preserve"> of </w:t>
    </w:r>
    <w:r w:rsidR="009F5430" w:rsidRPr="00426A13">
      <w:rPr>
        <w:rFonts w:ascii="Arial" w:hAnsi="Arial" w:cs="Arial"/>
        <w:sz w:val="14"/>
        <w:szCs w:val="14"/>
      </w:rPr>
      <w:fldChar w:fldCharType="begin"/>
    </w:r>
    <w:r w:rsidR="00426A13" w:rsidRPr="00426A13">
      <w:rPr>
        <w:rFonts w:ascii="Arial" w:hAnsi="Arial" w:cs="Arial"/>
        <w:sz w:val="14"/>
        <w:szCs w:val="14"/>
      </w:rPr>
      <w:instrText xml:space="preserve"> NUMPAGES  </w:instrText>
    </w:r>
    <w:r w:rsidR="009F5430" w:rsidRPr="00426A13">
      <w:rPr>
        <w:rFonts w:ascii="Arial" w:hAnsi="Arial" w:cs="Arial"/>
        <w:sz w:val="14"/>
        <w:szCs w:val="14"/>
      </w:rPr>
      <w:fldChar w:fldCharType="separate"/>
    </w:r>
    <w:r w:rsidR="00182512">
      <w:rPr>
        <w:rFonts w:ascii="Arial" w:hAnsi="Arial" w:cs="Arial"/>
        <w:noProof/>
        <w:sz w:val="14"/>
        <w:szCs w:val="14"/>
      </w:rPr>
      <w:t>2</w:t>
    </w:r>
    <w:r w:rsidR="009F5430" w:rsidRPr="00426A13">
      <w:rPr>
        <w:rFonts w:ascii="Arial" w:hAnsi="Arial" w:cs="Arial"/>
        <w:sz w:val="14"/>
        <w:szCs w:val="14"/>
      </w:rPr>
      <w:fldChar w:fldCharType="end"/>
    </w:r>
    <w:r w:rsidR="00753349">
      <w:rPr>
        <w:rFonts w:ascii="Arial" w:hAnsi="Arial"/>
        <w:sz w:val="14"/>
      </w:rPr>
      <w:tab/>
    </w:r>
    <w:r w:rsidR="00753349">
      <w:rPr>
        <w:rFonts w:ascii="Arial" w:hAnsi="Arial"/>
        <w:sz w:val="14"/>
      </w:rPr>
      <w:tab/>
    </w:r>
    <w:r w:rsidR="00753349">
      <w:rPr>
        <w:rFonts w:ascii="Arial" w:hAnsi="Arial"/>
        <w:sz w:val="14"/>
      </w:rPr>
      <w:tab/>
    </w:r>
    <w:r w:rsidR="00753349">
      <w:rPr>
        <w:rFonts w:ascii="Arial" w:hAnsi="Arial"/>
        <w:sz w:val="14"/>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276" w:rsidRDefault="00BE227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0238B" w:rsidRDefault="0050238B">
      <w:r>
        <w:separator/>
      </w:r>
    </w:p>
  </w:footnote>
  <w:footnote w:type="continuationSeparator" w:id="0">
    <w:p w:rsidR="0050238B" w:rsidRDefault="0050238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276" w:rsidRDefault="00BE2276">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276" w:rsidRDefault="00BE2276">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276" w:rsidRDefault="00BE2276">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98"/>
  <w:proofState w:spelling="clean" w:grammar="clean"/>
  <w:documentProtection w:edit="forms" w:enforcement="1" w:cryptProviderType="rsaFull" w:cryptAlgorithmClass="hash" w:cryptAlgorithmType="typeAny" w:cryptAlgorithmSid="4" w:cryptSpinCount="100000" w:hash="cpzhmxoQ2fgPT59glyLRE18+B7c=" w:salt="wYWfMtjEx5mTLtQg65xPvA=="/>
  <w:defaultTabStop w:val="720"/>
  <w:noPunctuationKerning/>
  <w:characterSpacingControl w:val="doNotCompress"/>
  <w:footnotePr>
    <w:footnote w:id="-1"/>
    <w:footnote w:id="0"/>
  </w:footnotePr>
  <w:endnotePr>
    <w:endnote w:id="-1"/>
    <w:endnote w:id="0"/>
  </w:endnotePr>
  <w:compat/>
  <w:rsids>
    <w:rsidRoot w:val="00F231C6"/>
    <w:rsid w:val="0000442F"/>
    <w:rsid w:val="0000622F"/>
    <w:rsid w:val="00032581"/>
    <w:rsid w:val="00037388"/>
    <w:rsid w:val="000C1784"/>
    <w:rsid w:val="000C7194"/>
    <w:rsid w:val="000E19A8"/>
    <w:rsid w:val="000E221C"/>
    <w:rsid w:val="000F044E"/>
    <w:rsid w:val="000F7A07"/>
    <w:rsid w:val="00140CB0"/>
    <w:rsid w:val="00143355"/>
    <w:rsid w:val="00152C84"/>
    <w:rsid w:val="00176935"/>
    <w:rsid w:val="001803D0"/>
    <w:rsid w:val="00182512"/>
    <w:rsid w:val="00187803"/>
    <w:rsid w:val="001B69A6"/>
    <w:rsid w:val="001D4A8C"/>
    <w:rsid w:val="001E2863"/>
    <w:rsid w:val="001F64A3"/>
    <w:rsid w:val="002332B5"/>
    <w:rsid w:val="00274F9D"/>
    <w:rsid w:val="00275C10"/>
    <w:rsid w:val="00285467"/>
    <w:rsid w:val="0029042B"/>
    <w:rsid w:val="002D396A"/>
    <w:rsid w:val="002F6FF0"/>
    <w:rsid w:val="0031576F"/>
    <w:rsid w:val="0032444A"/>
    <w:rsid w:val="00332028"/>
    <w:rsid w:val="003337B0"/>
    <w:rsid w:val="00342D11"/>
    <w:rsid w:val="00352793"/>
    <w:rsid w:val="00360332"/>
    <w:rsid w:val="003F7F5E"/>
    <w:rsid w:val="004045C2"/>
    <w:rsid w:val="004061B1"/>
    <w:rsid w:val="00412163"/>
    <w:rsid w:val="00426A13"/>
    <w:rsid w:val="00443872"/>
    <w:rsid w:val="00465CCA"/>
    <w:rsid w:val="00467572"/>
    <w:rsid w:val="004D2D6C"/>
    <w:rsid w:val="0050238B"/>
    <w:rsid w:val="00521CF2"/>
    <w:rsid w:val="00523255"/>
    <w:rsid w:val="00526EE2"/>
    <w:rsid w:val="005306C6"/>
    <w:rsid w:val="00534DF4"/>
    <w:rsid w:val="00542732"/>
    <w:rsid w:val="005571BB"/>
    <w:rsid w:val="005606B2"/>
    <w:rsid w:val="005764F8"/>
    <w:rsid w:val="005775A4"/>
    <w:rsid w:val="0059100C"/>
    <w:rsid w:val="005A3126"/>
    <w:rsid w:val="005A3585"/>
    <w:rsid w:val="005B1279"/>
    <w:rsid w:val="005F7059"/>
    <w:rsid w:val="006148FA"/>
    <w:rsid w:val="00616258"/>
    <w:rsid w:val="00627001"/>
    <w:rsid w:val="00637176"/>
    <w:rsid w:val="006C480A"/>
    <w:rsid w:val="006E5DF7"/>
    <w:rsid w:val="0070180F"/>
    <w:rsid w:val="007063EC"/>
    <w:rsid w:val="00753349"/>
    <w:rsid w:val="00783F54"/>
    <w:rsid w:val="007942B5"/>
    <w:rsid w:val="007A7A14"/>
    <w:rsid w:val="007B71D7"/>
    <w:rsid w:val="007D1EDF"/>
    <w:rsid w:val="0082194B"/>
    <w:rsid w:val="00836932"/>
    <w:rsid w:val="00873BAC"/>
    <w:rsid w:val="00882176"/>
    <w:rsid w:val="0088505A"/>
    <w:rsid w:val="009258B6"/>
    <w:rsid w:val="00966B5B"/>
    <w:rsid w:val="009B34B7"/>
    <w:rsid w:val="009C3836"/>
    <w:rsid w:val="009D2CC5"/>
    <w:rsid w:val="009F5430"/>
    <w:rsid w:val="00A023AE"/>
    <w:rsid w:val="00A1695F"/>
    <w:rsid w:val="00A54712"/>
    <w:rsid w:val="00A558D0"/>
    <w:rsid w:val="00A77854"/>
    <w:rsid w:val="00A9110B"/>
    <w:rsid w:val="00AA453C"/>
    <w:rsid w:val="00AC2959"/>
    <w:rsid w:val="00AF7A1B"/>
    <w:rsid w:val="00B24EF0"/>
    <w:rsid w:val="00B32653"/>
    <w:rsid w:val="00B55EA4"/>
    <w:rsid w:val="00B6646A"/>
    <w:rsid w:val="00B771A5"/>
    <w:rsid w:val="00B81E17"/>
    <w:rsid w:val="00BA7D3F"/>
    <w:rsid w:val="00BC3C0D"/>
    <w:rsid w:val="00BD1015"/>
    <w:rsid w:val="00BE2276"/>
    <w:rsid w:val="00C0793E"/>
    <w:rsid w:val="00C53CAB"/>
    <w:rsid w:val="00C64ED8"/>
    <w:rsid w:val="00C77652"/>
    <w:rsid w:val="00CD5496"/>
    <w:rsid w:val="00D02882"/>
    <w:rsid w:val="00D13CEF"/>
    <w:rsid w:val="00D23F91"/>
    <w:rsid w:val="00D34331"/>
    <w:rsid w:val="00DB4769"/>
    <w:rsid w:val="00DF73EC"/>
    <w:rsid w:val="00DF77E0"/>
    <w:rsid w:val="00E05FC1"/>
    <w:rsid w:val="00E20EB1"/>
    <w:rsid w:val="00E22B89"/>
    <w:rsid w:val="00E3091F"/>
    <w:rsid w:val="00E30E59"/>
    <w:rsid w:val="00E31602"/>
    <w:rsid w:val="00E429EA"/>
    <w:rsid w:val="00E65FDF"/>
    <w:rsid w:val="00EE5E4D"/>
    <w:rsid w:val="00F231C6"/>
    <w:rsid w:val="00FC04C3"/>
    <w:rsid w:val="00FD326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0"/>
    <w:lsdException w:name="Body Tex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80A"/>
    <w:rPr>
      <w:sz w:val="24"/>
      <w:szCs w:val="24"/>
    </w:rPr>
  </w:style>
  <w:style w:type="paragraph" w:styleId="Heading1">
    <w:name w:val="heading 1"/>
    <w:basedOn w:val="Normal"/>
    <w:next w:val="Normal"/>
    <w:qFormat/>
    <w:rsid w:val="006C480A"/>
    <w:pPr>
      <w:keepNext/>
      <w:overflowPunct w:val="0"/>
      <w:autoSpaceDE w:val="0"/>
      <w:autoSpaceDN w:val="0"/>
      <w:adjustRightInd w:val="0"/>
      <w:jc w:val="both"/>
      <w:textAlignment w:val="baseline"/>
      <w:outlineLvl w:val="0"/>
    </w:pPr>
    <w:rPr>
      <w:rFonts w:ascii="Arial" w:hAnsi="Arial"/>
      <w:b/>
      <w:sz w:val="1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6C480A"/>
    <w:pPr>
      <w:overflowPunct w:val="0"/>
      <w:autoSpaceDE w:val="0"/>
      <w:autoSpaceDN w:val="0"/>
      <w:adjustRightInd w:val="0"/>
      <w:jc w:val="both"/>
      <w:textAlignment w:val="baseline"/>
    </w:pPr>
    <w:rPr>
      <w:sz w:val="20"/>
      <w:szCs w:val="20"/>
    </w:rPr>
  </w:style>
  <w:style w:type="paragraph" w:styleId="BodyText2">
    <w:name w:val="Body Text 2"/>
    <w:basedOn w:val="Normal"/>
    <w:semiHidden/>
    <w:rsid w:val="006C480A"/>
    <w:pPr>
      <w:overflowPunct w:val="0"/>
      <w:autoSpaceDE w:val="0"/>
      <w:autoSpaceDN w:val="0"/>
      <w:adjustRightInd w:val="0"/>
      <w:jc w:val="both"/>
      <w:textAlignment w:val="baseline"/>
    </w:pPr>
    <w:rPr>
      <w:rFonts w:ascii="Arial" w:hAnsi="Arial"/>
      <w:sz w:val="16"/>
      <w:szCs w:val="20"/>
    </w:rPr>
  </w:style>
  <w:style w:type="paragraph" w:styleId="Footer">
    <w:name w:val="footer"/>
    <w:basedOn w:val="Normal"/>
    <w:link w:val="FooterChar"/>
    <w:uiPriority w:val="99"/>
    <w:rsid w:val="006C480A"/>
    <w:pPr>
      <w:tabs>
        <w:tab w:val="center" w:pos="4320"/>
        <w:tab w:val="right" w:pos="8640"/>
      </w:tabs>
      <w:overflowPunct w:val="0"/>
      <w:autoSpaceDE w:val="0"/>
      <w:autoSpaceDN w:val="0"/>
      <w:adjustRightInd w:val="0"/>
      <w:textAlignment w:val="baseline"/>
    </w:pPr>
    <w:rPr>
      <w:szCs w:val="20"/>
    </w:rPr>
  </w:style>
  <w:style w:type="character" w:styleId="Hyperlink">
    <w:name w:val="Hyperlink"/>
    <w:basedOn w:val="DefaultParagraphFont"/>
    <w:semiHidden/>
    <w:rsid w:val="006C480A"/>
    <w:rPr>
      <w:color w:val="0000FF"/>
      <w:u w:val="single"/>
    </w:rPr>
  </w:style>
  <w:style w:type="paragraph" w:styleId="Header">
    <w:name w:val="header"/>
    <w:basedOn w:val="Normal"/>
    <w:link w:val="HeaderChar"/>
    <w:uiPriority w:val="99"/>
    <w:semiHidden/>
    <w:unhideWhenUsed/>
    <w:rsid w:val="00526EE2"/>
    <w:pPr>
      <w:tabs>
        <w:tab w:val="center" w:pos="4680"/>
        <w:tab w:val="right" w:pos="9360"/>
      </w:tabs>
    </w:pPr>
  </w:style>
  <w:style w:type="character" w:customStyle="1" w:styleId="HeaderChar">
    <w:name w:val="Header Char"/>
    <w:basedOn w:val="DefaultParagraphFont"/>
    <w:link w:val="Header"/>
    <w:uiPriority w:val="99"/>
    <w:semiHidden/>
    <w:rsid w:val="00526EE2"/>
    <w:rPr>
      <w:sz w:val="24"/>
      <w:szCs w:val="24"/>
    </w:rPr>
  </w:style>
  <w:style w:type="paragraph" w:styleId="BalloonText">
    <w:name w:val="Balloon Text"/>
    <w:basedOn w:val="Normal"/>
    <w:link w:val="BalloonTextChar"/>
    <w:uiPriority w:val="99"/>
    <w:semiHidden/>
    <w:unhideWhenUsed/>
    <w:rsid w:val="0000622F"/>
    <w:rPr>
      <w:rFonts w:ascii="Tahoma" w:hAnsi="Tahoma" w:cs="Tahoma"/>
      <w:sz w:val="16"/>
      <w:szCs w:val="16"/>
    </w:rPr>
  </w:style>
  <w:style w:type="character" w:customStyle="1" w:styleId="BalloonTextChar">
    <w:name w:val="Balloon Text Char"/>
    <w:basedOn w:val="DefaultParagraphFont"/>
    <w:link w:val="BalloonText"/>
    <w:uiPriority w:val="99"/>
    <w:semiHidden/>
    <w:rsid w:val="0000622F"/>
    <w:rPr>
      <w:rFonts w:ascii="Tahoma" w:hAnsi="Tahoma" w:cs="Tahoma"/>
      <w:sz w:val="16"/>
      <w:szCs w:val="16"/>
    </w:rPr>
  </w:style>
  <w:style w:type="character" w:customStyle="1" w:styleId="BodyTextChar">
    <w:name w:val="Body Text Char"/>
    <w:basedOn w:val="DefaultParagraphFont"/>
    <w:semiHidden/>
    <w:rsid w:val="007942B5"/>
  </w:style>
  <w:style w:type="character" w:customStyle="1" w:styleId="FooterChar">
    <w:name w:val="Footer Char"/>
    <w:basedOn w:val="DefaultParagraphFont"/>
    <w:link w:val="Footer"/>
    <w:uiPriority w:val="99"/>
    <w:rsid w:val="004D2D6C"/>
    <w:rPr>
      <w:sz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197</TotalTime>
  <Pages>2</Pages>
  <Words>1308</Words>
  <Characters>7459</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THIRD PARTY FINANCING NOTICE</vt:lpstr>
    </vt:vector>
  </TitlesOfParts>
  <Company>Oracle Corporation</Company>
  <LinksUpToDate>false</LinksUpToDate>
  <CharactersWithSpaces>8750</CharactersWithSpaces>
  <SharedDoc>false</SharedDoc>
  <HLinks>
    <vt:vector size="12" baseType="variant">
      <vt:variant>
        <vt:i4>2293882</vt:i4>
      </vt:variant>
      <vt:variant>
        <vt:i4>3</vt:i4>
      </vt:variant>
      <vt:variant>
        <vt:i4>0</vt:i4>
      </vt:variant>
      <vt:variant>
        <vt:i4>5</vt:i4>
      </vt:variant>
      <vt:variant>
        <vt:lpwstr>http://www.oracle.com/us/products/financing/policies/index.html</vt:lpwstr>
      </vt:variant>
      <vt:variant>
        <vt:lpwstr/>
      </vt:variant>
      <vt:variant>
        <vt:i4>2293882</vt:i4>
      </vt:variant>
      <vt:variant>
        <vt:i4>0</vt:i4>
      </vt:variant>
      <vt:variant>
        <vt:i4>0</vt:i4>
      </vt:variant>
      <vt:variant>
        <vt:i4>5</vt:i4>
      </vt:variant>
      <vt:variant>
        <vt:lpwstr>http://www.oracle.com/us/products/financing/policies/index.html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THIRD PARTY FINANCING NOTICE</dc:title>
  <dc:creator>Internal Systems</dc:creator>
  <cp:lastModifiedBy>meichi kuo</cp:lastModifiedBy>
  <cp:revision>46</cp:revision>
  <cp:lastPrinted>2013-10-07T22:38:00Z</cp:lastPrinted>
  <dcterms:created xsi:type="dcterms:W3CDTF">2013-08-21T16:48:00Z</dcterms:created>
  <dcterms:modified xsi:type="dcterms:W3CDTF">2014-04-15T23:12:00Z</dcterms:modified>
</cp:coreProperties>
</file>